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AA4B3" w14:textId="16EE4DCA" w:rsidR="00446B63" w:rsidRPr="00264792" w:rsidRDefault="00446B63" w:rsidP="00446B63">
      <w:pPr>
        <w:pStyle w:val="Docketnumber"/>
        <w:rPr>
          <w:sz w:val="24"/>
          <w:szCs w:val="24"/>
        </w:rPr>
      </w:pPr>
      <w:r w:rsidRPr="00264792">
        <w:rPr>
          <w:sz w:val="24"/>
          <w:szCs w:val="24"/>
        </w:rPr>
        <w:t>DOCKET NO. 52</w:t>
      </w:r>
      <w:r>
        <w:rPr>
          <w:sz w:val="24"/>
          <w:szCs w:val="24"/>
        </w:rPr>
        <w:t>8</w:t>
      </w:r>
      <w:r w:rsidR="00AC310E">
        <w:rPr>
          <w:sz w:val="24"/>
          <w:szCs w:val="24"/>
        </w:rPr>
        <w:t>9</w:t>
      </w:r>
      <w:r>
        <w:rPr>
          <w:sz w:val="24"/>
          <w:szCs w:val="24"/>
        </w:rPr>
        <w:t>0</w:t>
      </w:r>
    </w:p>
    <w:p w14:paraId="2ADD3FAB" w14:textId="77777777" w:rsidR="00446B63" w:rsidRPr="00264792" w:rsidRDefault="00446B63" w:rsidP="00446B63">
      <w:pPr>
        <w:pStyle w:val="Docketnumber"/>
        <w:rPr>
          <w:b w:val="0"/>
        </w:rPr>
      </w:pPr>
    </w:p>
    <w:tbl>
      <w:tblPr>
        <w:tblW w:w="9904" w:type="dxa"/>
        <w:jc w:val="center"/>
        <w:tblLook w:val="01E0" w:firstRow="1" w:lastRow="1" w:firstColumn="1" w:lastColumn="1" w:noHBand="0" w:noVBand="0"/>
      </w:tblPr>
      <w:tblGrid>
        <w:gridCol w:w="4834"/>
        <w:gridCol w:w="451"/>
        <w:gridCol w:w="4619"/>
      </w:tblGrid>
      <w:tr w:rsidR="00446B63" w:rsidRPr="00264792" w14:paraId="2D2E0B55" w14:textId="77777777" w:rsidTr="003C37C2">
        <w:trPr>
          <w:trHeight w:val="1737"/>
          <w:jc w:val="center"/>
        </w:trPr>
        <w:tc>
          <w:tcPr>
            <w:tcW w:w="483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618"/>
            </w:tblGrid>
            <w:tr w:rsidR="00446B63" w:rsidRPr="00264792" w14:paraId="2DABC2EE" w14:textId="77777777" w:rsidTr="003C37C2">
              <w:trPr>
                <w:trHeight w:val="383"/>
              </w:trPr>
              <w:tc>
                <w:tcPr>
                  <w:tcW w:w="0" w:type="auto"/>
                </w:tcPr>
                <w:p w14:paraId="04E05865" w14:textId="77777777" w:rsidR="00446B63" w:rsidRPr="00264792" w:rsidRDefault="00446B63" w:rsidP="003C37C2">
                  <w:pPr>
                    <w:pStyle w:val="Default"/>
                    <w:rPr>
                      <w:b/>
                      <w:bCs/>
                    </w:rPr>
                  </w:pPr>
                  <w:r w:rsidRPr="00264792">
                    <w:rPr>
                      <w:b/>
                      <w:bCs/>
                    </w:rPr>
                    <w:t xml:space="preserve">APPLICATION </w:t>
                  </w:r>
                  <w:r w:rsidRPr="005849B9">
                    <w:rPr>
                      <w:b/>
                      <w:bCs/>
                    </w:rPr>
                    <w:t xml:space="preserve">OF </w:t>
                  </w:r>
                  <w:r>
                    <w:rPr>
                      <w:b/>
                      <w:bCs/>
                    </w:rPr>
                    <w:t xml:space="preserve">FLAT FORK WATER SUPPLY CORPORATION AND CITY OF CENTER </w:t>
                  </w:r>
                  <w:r w:rsidRPr="005849B9">
                    <w:rPr>
                      <w:b/>
                      <w:bCs/>
                    </w:rPr>
                    <w:t>FOR SALE,</w:t>
                  </w:r>
                  <w:r>
                    <w:rPr>
                      <w:b/>
                      <w:bCs/>
                    </w:rPr>
                    <w:t xml:space="preserve"> </w:t>
                  </w:r>
                  <w:r w:rsidRPr="005849B9">
                    <w:rPr>
                      <w:b/>
                      <w:bCs/>
                    </w:rPr>
                    <w:t>TRANSFER, OR MERGER OF FACILITIES AND CERTIFICATE</w:t>
                  </w:r>
                  <w:r>
                    <w:rPr>
                      <w:b/>
                      <w:bCs/>
                    </w:rPr>
                    <w:t xml:space="preserve"> </w:t>
                  </w:r>
                  <w:r w:rsidRPr="005849B9">
                    <w:rPr>
                      <w:b/>
                      <w:bCs/>
                    </w:rPr>
                    <w:t xml:space="preserve">RIGHTS IN </w:t>
                  </w:r>
                  <w:r>
                    <w:rPr>
                      <w:b/>
                      <w:bCs/>
                    </w:rPr>
                    <w:t>SHELBY</w:t>
                  </w:r>
                  <w:r w:rsidRPr="005849B9">
                    <w:rPr>
                      <w:b/>
                      <w:bCs/>
                    </w:rPr>
                    <w:t xml:space="preserve"> COUNTY</w:t>
                  </w:r>
                </w:p>
              </w:tc>
            </w:tr>
          </w:tbl>
          <w:p w14:paraId="3161ECB1" w14:textId="77777777" w:rsidR="00446B63" w:rsidRPr="00264792" w:rsidRDefault="00446B63" w:rsidP="003C37C2">
            <w:pPr>
              <w:rPr>
                <w:rFonts w:ascii="Times New Roman Bold" w:hAnsi="Times New Roman Bold"/>
                <w:b/>
                <w:bCs/>
                <w:caps/>
                <w:szCs w:val="24"/>
              </w:rPr>
            </w:pPr>
          </w:p>
        </w:tc>
        <w:tc>
          <w:tcPr>
            <w:tcW w:w="451" w:type="dxa"/>
          </w:tcPr>
          <w:p w14:paraId="14C2200A" w14:textId="77777777" w:rsidR="00446B63" w:rsidRPr="00446B63" w:rsidRDefault="00446B63" w:rsidP="00446B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B63">
              <w:rPr>
                <w:rFonts w:ascii="Times New Roman" w:hAnsi="Times New Roman" w:cs="Times New Roman"/>
                <w:b/>
                <w:sz w:val="24"/>
                <w:szCs w:val="24"/>
              </w:rPr>
              <w:t>§</w:t>
            </w:r>
          </w:p>
          <w:p w14:paraId="7653DC06" w14:textId="77777777" w:rsidR="00446B63" w:rsidRPr="00446B63" w:rsidRDefault="00446B63" w:rsidP="00446B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B63">
              <w:rPr>
                <w:rFonts w:ascii="Times New Roman" w:hAnsi="Times New Roman" w:cs="Times New Roman"/>
                <w:b/>
                <w:sz w:val="24"/>
                <w:szCs w:val="24"/>
              </w:rPr>
              <w:t>§</w:t>
            </w:r>
          </w:p>
          <w:p w14:paraId="0A2CBB75" w14:textId="77777777" w:rsidR="00446B63" w:rsidRPr="00446B63" w:rsidRDefault="00446B63" w:rsidP="00446B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B63">
              <w:rPr>
                <w:rFonts w:ascii="Times New Roman" w:hAnsi="Times New Roman" w:cs="Times New Roman"/>
                <w:b/>
                <w:sz w:val="24"/>
                <w:szCs w:val="24"/>
              </w:rPr>
              <w:t>§</w:t>
            </w:r>
          </w:p>
          <w:p w14:paraId="712032EB" w14:textId="77777777" w:rsidR="00446B63" w:rsidRPr="00446B63" w:rsidRDefault="00446B63" w:rsidP="00446B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B63">
              <w:rPr>
                <w:rFonts w:ascii="Times New Roman" w:hAnsi="Times New Roman" w:cs="Times New Roman"/>
                <w:b/>
                <w:sz w:val="24"/>
                <w:szCs w:val="24"/>
              </w:rPr>
              <w:t>§</w:t>
            </w:r>
          </w:p>
          <w:p w14:paraId="7B4E6325" w14:textId="77777777" w:rsidR="00446B63" w:rsidRPr="00446B63" w:rsidRDefault="00446B63" w:rsidP="00446B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B63">
              <w:rPr>
                <w:rFonts w:ascii="Times New Roman" w:hAnsi="Times New Roman" w:cs="Times New Roman"/>
                <w:b/>
                <w:sz w:val="24"/>
                <w:szCs w:val="24"/>
              </w:rPr>
              <w:t>§</w:t>
            </w:r>
          </w:p>
          <w:p w14:paraId="093E735D" w14:textId="77777777" w:rsidR="00446B63" w:rsidRPr="00446B63" w:rsidRDefault="00446B63" w:rsidP="00446B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B63">
              <w:rPr>
                <w:rFonts w:ascii="Times New Roman" w:hAnsi="Times New Roman" w:cs="Times New Roman"/>
                <w:b/>
                <w:sz w:val="24"/>
                <w:szCs w:val="24"/>
              </w:rPr>
              <w:t>§</w:t>
            </w:r>
          </w:p>
        </w:tc>
        <w:tc>
          <w:tcPr>
            <w:tcW w:w="4619" w:type="dxa"/>
          </w:tcPr>
          <w:p w14:paraId="3BDC6012" w14:textId="77777777" w:rsidR="00446B63" w:rsidRPr="00264792" w:rsidRDefault="00446B63" w:rsidP="003C37C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264792">
              <w:rPr>
                <w:bCs/>
              </w:rPr>
              <w:t>PUBLIC UTILITY COMMISSION</w:t>
            </w:r>
          </w:p>
          <w:p w14:paraId="105E6F9A" w14:textId="77777777" w:rsidR="00446B63" w:rsidRPr="00264792" w:rsidRDefault="00446B63" w:rsidP="003C37C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1EC315A" w14:textId="77777777" w:rsidR="00446B63" w:rsidRPr="00264792" w:rsidRDefault="00446B63" w:rsidP="003C37C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264792">
              <w:rPr>
                <w:bCs/>
              </w:rPr>
              <w:t>OF TEXAS</w:t>
            </w:r>
          </w:p>
        </w:tc>
      </w:tr>
    </w:tbl>
    <w:p w14:paraId="3173F42C" w14:textId="77777777" w:rsidR="00E25B9A" w:rsidRPr="00E6647B" w:rsidRDefault="00E25B9A" w:rsidP="00E25B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6AFEBF" w14:textId="39784F39" w:rsidR="00E25B9A" w:rsidRPr="00E6647B" w:rsidRDefault="00E25B9A" w:rsidP="00E25B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647B">
        <w:rPr>
          <w:rFonts w:ascii="Times New Roman" w:hAnsi="Times New Roman" w:cs="Times New Roman"/>
          <w:b/>
          <w:sz w:val="24"/>
          <w:szCs w:val="24"/>
        </w:rPr>
        <w:t xml:space="preserve">COMMISSION STAFF’S </w:t>
      </w:r>
      <w:r w:rsidR="00AE068E">
        <w:rPr>
          <w:rFonts w:ascii="Times New Roman" w:hAnsi="Times New Roman" w:cs="Times New Roman"/>
          <w:b/>
          <w:sz w:val="24"/>
          <w:szCs w:val="24"/>
        </w:rPr>
        <w:t xml:space="preserve">SUPPLEMENTAL </w:t>
      </w:r>
      <w:r w:rsidRPr="00E6647B">
        <w:rPr>
          <w:rFonts w:ascii="Times New Roman" w:hAnsi="Times New Roman" w:cs="Times New Roman"/>
          <w:b/>
          <w:sz w:val="24"/>
          <w:szCs w:val="24"/>
        </w:rPr>
        <w:t>RECOMMENDATION ON ADMINISTRATIVE COMPLETENESS</w:t>
      </w:r>
      <w:r w:rsidR="003E60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647B">
        <w:rPr>
          <w:rFonts w:ascii="Times New Roman" w:hAnsi="Times New Roman" w:cs="Times New Roman"/>
          <w:b/>
          <w:sz w:val="24"/>
          <w:szCs w:val="24"/>
        </w:rPr>
        <w:t>AND PROPOSED PROCEDURAL SCHEDULE</w:t>
      </w:r>
    </w:p>
    <w:p w14:paraId="4BBBB928" w14:textId="77777777" w:rsidR="00E25B9A" w:rsidRPr="00E6647B" w:rsidRDefault="00E25B9A" w:rsidP="00E25B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3C344956" w14:textId="376432C1" w:rsidR="00E6647B" w:rsidRPr="001E35ED" w:rsidRDefault="00446B63" w:rsidP="00E25B9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46B63">
        <w:rPr>
          <w:rFonts w:ascii="Times New Roman" w:hAnsi="Times New Roman" w:cs="Times New Roman"/>
          <w:sz w:val="24"/>
          <w:szCs w:val="24"/>
        </w:rPr>
        <w:t xml:space="preserve">On </w:t>
      </w:r>
      <w:bookmarkStart w:id="0" w:name="_Hlk51227407"/>
      <w:bookmarkStart w:id="1" w:name="_Hlk51227919"/>
      <w:r w:rsidRPr="00446B63">
        <w:rPr>
          <w:rFonts w:ascii="Times New Roman" w:hAnsi="Times New Roman" w:cs="Times New Roman"/>
          <w:sz w:val="24"/>
          <w:szCs w:val="24"/>
        </w:rPr>
        <w:t xml:space="preserve">November 29, 2021, </w:t>
      </w:r>
      <w:bookmarkEnd w:id="0"/>
      <w:r w:rsidRPr="00446B63">
        <w:rPr>
          <w:rFonts w:ascii="Times New Roman" w:hAnsi="Times New Roman" w:cs="Times New Roman"/>
          <w:sz w:val="24"/>
          <w:szCs w:val="24"/>
        </w:rPr>
        <w:t>Flat Fork Water Supply Corporation (Flat Fork WSC) and City of Center</w:t>
      </w:r>
      <w:r w:rsidRPr="00446B63">
        <w:rPr>
          <w:rFonts w:ascii="Times New Roman" w:hAnsi="Times New Roman" w:cs="Times New Roman"/>
          <w:bCs/>
          <w:sz w:val="24"/>
          <w:szCs w:val="24"/>
        </w:rPr>
        <w:t xml:space="preserve"> (</w:t>
      </w:r>
      <w:bookmarkEnd w:id="1"/>
      <w:r w:rsidRPr="00446B63">
        <w:rPr>
          <w:rFonts w:ascii="Times New Roman" w:hAnsi="Times New Roman" w:cs="Times New Roman"/>
          <w:sz w:val="24"/>
          <w:szCs w:val="24"/>
        </w:rPr>
        <w:t>Center</w:t>
      </w:r>
      <w:r w:rsidRPr="00446B63">
        <w:rPr>
          <w:rFonts w:ascii="Times New Roman" w:hAnsi="Times New Roman" w:cs="Times New Roman"/>
          <w:bCs/>
          <w:sz w:val="24"/>
          <w:szCs w:val="24"/>
        </w:rPr>
        <w:t>)</w:t>
      </w:r>
      <w:r w:rsidRPr="00446B63">
        <w:rPr>
          <w:rFonts w:ascii="Times New Roman" w:hAnsi="Times New Roman" w:cs="Times New Roman"/>
          <w:sz w:val="24"/>
          <w:szCs w:val="24"/>
        </w:rPr>
        <w:t xml:space="preserve"> (jointly, Applicants) filed an application for approval of the sale, transfer, or merger of facilities in Shelby County</w:t>
      </w:r>
      <w:r w:rsidR="001E35ED" w:rsidRPr="00446B63">
        <w:rPr>
          <w:rFonts w:ascii="Times New Roman" w:hAnsi="Times New Roman" w:cs="Times New Roman"/>
          <w:sz w:val="24"/>
          <w:szCs w:val="24"/>
        </w:rPr>
        <w:t>.</w:t>
      </w:r>
      <w:r w:rsidR="001E35ED" w:rsidRPr="001E35ED">
        <w:rPr>
          <w:rFonts w:ascii="Times New Roman" w:hAnsi="Times New Roman" w:cs="Times New Roman"/>
          <w:sz w:val="24"/>
          <w:szCs w:val="24"/>
        </w:rPr>
        <w:t xml:space="preserve"> </w:t>
      </w:r>
      <w:r w:rsidR="000955AE">
        <w:rPr>
          <w:rFonts w:ascii="Times New Roman" w:hAnsi="Times New Roman" w:cs="Times New Roman"/>
          <w:sz w:val="24"/>
          <w:szCs w:val="24"/>
        </w:rPr>
        <w:t>Applicants</w:t>
      </w:r>
      <w:r w:rsidR="001E35ED" w:rsidRPr="001E35ED">
        <w:rPr>
          <w:rFonts w:ascii="Times New Roman" w:hAnsi="Times New Roman" w:cs="Times New Roman"/>
          <w:sz w:val="24"/>
          <w:szCs w:val="24"/>
        </w:rPr>
        <w:t xml:space="preserve"> seek </w:t>
      </w:r>
      <w:r>
        <w:rPr>
          <w:rFonts w:ascii="Times New Roman" w:hAnsi="Times New Roman" w:cs="Times New Roman"/>
          <w:sz w:val="24"/>
          <w:szCs w:val="24"/>
        </w:rPr>
        <w:t xml:space="preserve">to </w:t>
      </w:r>
      <w:r w:rsidRPr="00446B63">
        <w:rPr>
          <w:rFonts w:ascii="Times New Roman" w:hAnsi="Times New Roman" w:cs="Times New Roman"/>
          <w:bCs/>
          <w:sz w:val="24"/>
          <w:szCs w:val="24"/>
        </w:rPr>
        <w:t xml:space="preserve">acquire facilities from </w:t>
      </w:r>
      <w:r w:rsidRPr="00446B63">
        <w:rPr>
          <w:rFonts w:ascii="Times New Roman" w:hAnsi="Times New Roman" w:cs="Times New Roman"/>
          <w:sz w:val="24"/>
          <w:szCs w:val="24"/>
        </w:rPr>
        <w:t xml:space="preserve">Flat Fork WSC </w:t>
      </w:r>
      <w:r w:rsidRPr="00446B63">
        <w:rPr>
          <w:rFonts w:ascii="Times New Roman" w:hAnsi="Times New Roman" w:cs="Times New Roman"/>
          <w:bCs/>
          <w:sz w:val="24"/>
          <w:szCs w:val="24"/>
        </w:rPr>
        <w:t>under water</w:t>
      </w:r>
      <w:r w:rsidRPr="00446B63">
        <w:rPr>
          <w:rFonts w:ascii="Times New Roman" w:hAnsi="Times New Roman" w:cs="Times New Roman"/>
          <w:sz w:val="24"/>
          <w:szCs w:val="24"/>
        </w:rPr>
        <w:t xml:space="preserve"> </w:t>
      </w:r>
      <w:r w:rsidR="00DA6B48">
        <w:rPr>
          <w:rFonts w:ascii="Times New Roman" w:hAnsi="Times New Roman" w:cs="Times New Roman"/>
          <w:sz w:val="24"/>
          <w:szCs w:val="24"/>
        </w:rPr>
        <w:t>C</w:t>
      </w:r>
      <w:r w:rsidR="00ED42F6">
        <w:rPr>
          <w:rFonts w:ascii="Times New Roman" w:hAnsi="Times New Roman" w:cs="Times New Roman"/>
          <w:sz w:val="24"/>
          <w:szCs w:val="24"/>
        </w:rPr>
        <w:t xml:space="preserve">ertificate and </w:t>
      </w:r>
      <w:r w:rsidR="00DA6B48">
        <w:rPr>
          <w:rFonts w:ascii="Times New Roman" w:hAnsi="Times New Roman" w:cs="Times New Roman"/>
          <w:sz w:val="24"/>
          <w:szCs w:val="24"/>
        </w:rPr>
        <w:t>C</w:t>
      </w:r>
      <w:r w:rsidR="00ED42F6">
        <w:rPr>
          <w:rFonts w:ascii="Times New Roman" w:hAnsi="Times New Roman" w:cs="Times New Roman"/>
          <w:sz w:val="24"/>
          <w:szCs w:val="24"/>
        </w:rPr>
        <w:t>onvenience</w:t>
      </w:r>
      <w:r w:rsidRPr="00446B63">
        <w:rPr>
          <w:rFonts w:ascii="Times New Roman" w:hAnsi="Times New Roman" w:cs="Times New Roman"/>
          <w:sz w:val="24"/>
          <w:szCs w:val="24"/>
        </w:rPr>
        <w:t xml:space="preserve"> No. 11711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7E5E74F" w14:textId="5461D3A7" w:rsidR="00E25B9A" w:rsidRPr="00E6647B" w:rsidRDefault="001E35ED" w:rsidP="001D216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1E35ED">
        <w:rPr>
          <w:rFonts w:ascii="Times New Roman" w:hAnsi="Times New Roman" w:cs="Times New Roman"/>
          <w:sz w:val="24"/>
          <w:szCs w:val="24"/>
        </w:rPr>
        <w:t xml:space="preserve">On </w:t>
      </w:r>
      <w:r w:rsidR="00AD1556">
        <w:rPr>
          <w:rFonts w:ascii="Times New Roman" w:hAnsi="Times New Roman" w:cs="Times New Roman"/>
          <w:sz w:val="24"/>
          <w:szCs w:val="24"/>
        </w:rPr>
        <w:t xml:space="preserve">January </w:t>
      </w:r>
      <w:r w:rsidR="00AE068E">
        <w:rPr>
          <w:rFonts w:ascii="Times New Roman" w:hAnsi="Times New Roman" w:cs="Times New Roman"/>
          <w:sz w:val="24"/>
          <w:szCs w:val="24"/>
        </w:rPr>
        <w:t>28</w:t>
      </w:r>
      <w:r w:rsidRPr="001E35ED">
        <w:rPr>
          <w:rFonts w:ascii="Times New Roman" w:hAnsi="Times New Roman" w:cs="Times New Roman"/>
          <w:sz w:val="24"/>
          <w:szCs w:val="24"/>
        </w:rPr>
        <w:t>, 202</w:t>
      </w:r>
      <w:r w:rsidR="00AD1556">
        <w:rPr>
          <w:rFonts w:ascii="Times New Roman" w:hAnsi="Times New Roman" w:cs="Times New Roman"/>
          <w:sz w:val="24"/>
          <w:szCs w:val="24"/>
        </w:rPr>
        <w:t>2</w:t>
      </w:r>
      <w:r w:rsidRPr="001E35ED">
        <w:rPr>
          <w:rFonts w:ascii="Times New Roman" w:hAnsi="Times New Roman" w:cs="Times New Roman"/>
          <w:sz w:val="24"/>
          <w:szCs w:val="24"/>
        </w:rPr>
        <w:t xml:space="preserve">, the administrative law judge filed Order No. </w:t>
      </w:r>
      <w:r w:rsidR="00AE068E">
        <w:rPr>
          <w:rFonts w:ascii="Times New Roman" w:hAnsi="Times New Roman" w:cs="Times New Roman"/>
          <w:sz w:val="24"/>
          <w:szCs w:val="24"/>
        </w:rPr>
        <w:t>4</w:t>
      </w:r>
      <w:r w:rsidRPr="001E35ED">
        <w:rPr>
          <w:rFonts w:ascii="Times New Roman" w:hAnsi="Times New Roman" w:cs="Times New Roman"/>
          <w:sz w:val="24"/>
          <w:szCs w:val="24"/>
        </w:rPr>
        <w:t xml:space="preserve">, directing the Staff (Staff) of the Public Utility Commission of Texas (Commission) to file a </w:t>
      </w:r>
      <w:r w:rsidR="00AE068E">
        <w:rPr>
          <w:rFonts w:ascii="Times New Roman" w:hAnsi="Times New Roman" w:cs="Times New Roman"/>
          <w:sz w:val="24"/>
          <w:szCs w:val="24"/>
        </w:rPr>
        <w:t xml:space="preserve">supplemental </w:t>
      </w:r>
      <w:r w:rsidRPr="001E35ED">
        <w:rPr>
          <w:rFonts w:ascii="Times New Roman" w:hAnsi="Times New Roman" w:cs="Times New Roman"/>
          <w:sz w:val="24"/>
          <w:szCs w:val="24"/>
        </w:rPr>
        <w:t xml:space="preserve">recommendation regarding the administrative completeness of the application and propose a procedural schedule by </w:t>
      </w:r>
      <w:r w:rsidR="00AE068E">
        <w:rPr>
          <w:rFonts w:ascii="Times New Roman" w:hAnsi="Times New Roman" w:cs="Times New Roman"/>
          <w:sz w:val="24"/>
          <w:szCs w:val="24"/>
        </w:rPr>
        <w:t>February 23</w:t>
      </w:r>
      <w:r w:rsidR="00AC310E">
        <w:rPr>
          <w:rFonts w:ascii="Times New Roman" w:hAnsi="Times New Roman" w:cs="Times New Roman"/>
          <w:sz w:val="24"/>
          <w:szCs w:val="24"/>
        </w:rPr>
        <w:t>, 2022</w:t>
      </w:r>
      <w:r w:rsidRPr="001E35ED">
        <w:rPr>
          <w:rFonts w:ascii="Times New Roman" w:hAnsi="Times New Roman" w:cs="Times New Roman"/>
          <w:sz w:val="24"/>
          <w:szCs w:val="24"/>
        </w:rPr>
        <w:t>.</w:t>
      </w:r>
      <w:r w:rsidR="00AC310E">
        <w:rPr>
          <w:rFonts w:ascii="Times New Roman" w:hAnsi="Times New Roman" w:cs="Times New Roman"/>
          <w:sz w:val="24"/>
          <w:szCs w:val="24"/>
        </w:rPr>
        <w:t xml:space="preserve"> Therefore, this pleading is timely filed.</w:t>
      </w:r>
    </w:p>
    <w:p w14:paraId="59E79E29" w14:textId="520C6325" w:rsidR="00E25B9A" w:rsidRPr="00C34B2B" w:rsidRDefault="00E25B9A" w:rsidP="001D2163">
      <w:pPr>
        <w:pStyle w:val="ListParagraph"/>
        <w:numPr>
          <w:ilvl w:val="0"/>
          <w:numId w:val="1"/>
        </w:numPr>
        <w:spacing w:before="120" w:after="120" w:line="36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B2B">
        <w:rPr>
          <w:rFonts w:ascii="Times New Roman" w:hAnsi="Times New Roman" w:cs="Times New Roman"/>
          <w:b/>
          <w:sz w:val="24"/>
          <w:szCs w:val="24"/>
        </w:rPr>
        <w:t>A</w:t>
      </w:r>
      <w:r w:rsidR="00E6647B" w:rsidRPr="00C34B2B">
        <w:rPr>
          <w:rFonts w:ascii="Times New Roman" w:hAnsi="Times New Roman" w:cs="Times New Roman"/>
          <w:b/>
          <w:sz w:val="24"/>
          <w:szCs w:val="24"/>
        </w:rPr>
        <w:t>DMINISTRATIVE COMPLETENESS</w:t>
      </w:r>
    </w:p>
    <w:p w14:paraId="484536DC" w14:textId="36DE2218" w:rsidR="001E35ED" w:rsidRPr="001E35ED" w:rsidRDefault="001E35ED" w:rsidP="001E35ED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E35ED">
        <w:rPr>
          <w:rFonts w:ascii="Times New Roman" w:hAnsi="Times New Roman" w:cs="Times New Roman"/>
          <w:sz w:val="24"/>
          <w:szCs w:val="24"/>
        </w:rPr>
        <w:t xml:space="preserve">Staff has reviewed the application </w:t>
      </w:r>
      <w:proofErr w:type="gramStart"/>
      <w:r w:rsidRPr="001E35ED">
        <w:rPr>
          <w:rFonts w:ascii="Times New Roman" w:hAnsi="Times New Roman" w:cs="Times New Roman"/>
          <w:sz w:val="24"/>
          <w:szCs w:val="24"/>
        </w:rPr>
        <w:t>and</w:t>
      </w:r>
      <w:r w:rsidR="00DA6B4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1E35ED">
        <w:rPr>
          <w:rFonts w:ascii="Times New Roman" w:hAnsi="Times New Roman" w:cs="Times New Roman"/>
          <w:sz w:val="24"/>
          <w:szCs w:val="24"/>
        </w:rPr>
        <w:t xml:space="preserve"> as detailed in the attached memorand</w:t>
      </w:r>
      <w:r w:rsidR="00AE068E">
        <w:rPr>
          <w:rFonts w:ascii="Times New Roman" w:hAnsi="Times New Roman" w:cs="Times New Roman"/>
          <w:sz w:val="24"/>
          <w:szCs w:val="24"/>
        </w:rPr>
        <w:t>a</w:t>
      </w:r>
      <w:r w:rsidRPr="001E35ED">
        <w:rPr>
          <w:rFonts w:ascii="Times New Roman" w:hAnsi="Times New Roman" w:cs="Times New Roman"/>
          <w:sz w:val="24"/>
          <w:szCs w:val="24"/>
        </w:rPr>
        <w:t xml:space="preserve"> </w:t>
      </w:r>
      <w:r w:rsidR="00311A65">
        <w:rPr>
          <w:rFonts w:ascii="Times New Roman" w:hAnsi="Times New Roman" w:cs="Times New Roman"/>
          <w:sz w:val="24"/>
          <w:szCs w:val="24"/>
        </w:rPr>
        <w:t>by</w:t>
      </w:r>
      <w:r w:rsidRPr="001E35ED">
        <w:rPr>
          <w:rFonts w:ascii="Times New Roman" w:hAnsi="Times New Roman" w:cs="Times New Roman"/>
          <w:sz w:val="24"/>
          <w:szCs w:val="24"/>
        </w:rPr>
        <w:t xml:space="preserve"> </w:t>
      </w:r>
      <w:r w:rsidR="00AD1556">
        <w:rPr>
          <w:rFonts w:ascii="Times New Roman" w:hAnsi="Times New Roman" w:cs="Times New Roman"/>
          <w:sz w:val="24"/>
          <w:szCs w:val="24"/>
        </w:rPr>
        <w:t>Kathryn Eiland</w:t>
      </w:r>
      <w:r w:rsidR="00AC310E">
        <w:rPr>
          <w:rFonts w:ascii="Times New Roman" w:hAnsi="Times New Roman" w:cs="Times New Roman"/>
          <w:sz w:val="24"/>
          <w:szCs w:val="24"/>
        </w:rPr>
        <w:t xml:space="preserve"> and </w:t>
      </w:r>
      <w:r w:rsidRPr="001E35ED">
        <w:rPr>
          <w:rFonts w:ascii="Times New Roman" w:hAnsi="Times New Roman" w:cs="Times New Roman"/>
          <w:bCs/>
          <w:sz w:val="24"/>
          <w:szCs w:val="24"/>
        </w:rPr>
        <w:t>Fred Bednarski of the Rate Regulation Division</w:t>
      </w:r>
      <w:r w:rsidR="00AE068E">
        <w:rPr>
          <w:rFonts w:ascii="Times New Roman" w:hAnsi="Times New Roman" w:cs="Times New Roman"/>
          <w:bCs/>
          <w:sz w:val="24"/>
          <w:szCs w:val="24"/>
        </w:rPr>
        <w:t xml:space="preserve"> and Jolie Mathis of the Infrastructure Division</w:t>
      </w:r>
      <w:r w:rsidRPr="001E35ED">
        <w:rPr>
          <w:rFonts w:ascii="Times New Roman" w:hAnsi="Times New Roman" w:cs="Times New Roman"/>
          <w:sz w:val="24"/>
          <w:szCs w:val="24"/>
        </w:rPr>
        <w:t xml:space="preserve">, recommends that the application be found administratively </w:t>
      </w:r>
      <w:r w:rsidR="00AE068E">
        <w:rPr>
          <w:rFonts w:ascii="Times New Roman" w:hAnsi="Times New Roman" w:cs="Times New Roman"/>
          <w:sz w:val="24"/>
          <w:szCs w:val="24"/>
        </w:rPr>
        <w:t>complete. Staff’s recommendation on administrative completeness i</w:t>
      </w:r>
      <w:r w:rsidR="00025A83">
        <w:rPr>
          <w:rFonts w:ascii="Times New Roman" w:hAnsi="Times New Roman" w:cs="Times New Roman"/>
          <w:sz w:val="24"/>
          <w:szCs w:val="24"/>
        </w:rPr>
        <w:t>s</w:t>
      </w:r>
      <w:r w:rsidR="00AE068E">
        <w:rPr>
          <w:rFonts w:ascii="Times New Roman" w:hAnsi="Times New Roman" w:cs="Times New Roman"/>
          <w:sz w:val="24"/>
          <w:szCs w:val="24"/>
        </w:rPr>
        <w:t xml:space="preserve"> not a comment on the merits of the application</w:t>
      </w:r>
      <w:r w:rsidRPr="001E35ED">
        <w:rPr>
          <w:rFonts w:ascii="Times New Roman" w:hAnsi="Times New Roman" w:cs="Times New Roman"/>
          <w:sz w:val="24"/>
          <w:szCs w:val="24"/>
        </w:rPr>
        <w:t>.</w:t>
      </w:r>
    </w:p>
    <w:p w14:paraId="3BE751C5" w14:textId="3B7C5101" w:rsidR="00006E1F" w:rsidRDefault="00AE068E" w:rsidP="00E75650">
      <w:pPr>
        <w:pStyle w:val="ListParagraph"/>
        <w:numPr>
          <w:ilvl w:val="0"/>
          <w:numId w:val="1"/>
        </w:numPr>
        <w:spacing w:before="120" w:after="120" w:line="36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NOTICE</w:t>
      </w:r>
    </w:p>
    <w:p w14:paraId="2AA461D7" w14:textId="114AD947" w:rsidR="00006E1F" w:rsidRPr="00006E1F" w:rsidRDefault="00ED42F6" w:rsidP="0097546B">
      <w:pPr>
        <w:pStyle w:val="ListParagraph"/>
        <w:spacing w:before="120" w:after="120" w:line="360" w:lineRule="auto"/>
        <w:ind w:left="0" w:firstLine="72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the application, the applicants indicate that Flat Fork WSC will transfer 39 meters to Center. The applicants further explain that the City already supplies water to these 39 customers under a previous agreement between the applicants. </w:t>
      </w:r>
      <w:r w:rsidR="003D7E29">
        <w:rPr>
          <w:rFonts w:ascii="Times New Roman" w:hAnsi="Times New Roman" w:cs="Times New Roman"/>
          <w:sz w:val="24"/>
          <w:szCs w:val="24"/>
        </w:rPr>
        <w:t xml:space="preserve">Since </w:t>
      </w:r>
      <w:r w:rsidR="0097546B">
        <w:rPr>
          <w:rFonts w:ascii="Times New Roman" w:hAnsi="Times New Roman" w:cs="Times New Roman"/>
          <w:sz w:val="24"/>
          <w:szCs w:val="24"/>
        </w:rPr>
        <w:t>the</w:t>
      </w:r>
      <w:r w:rsidR="003D7E29">
        <w:rPr>
          <w:rFonts w:ascii="Times New Roman" w:hAnsi="Times New Roman" w:cs="Times New Roman"/>
          <w:sz w:val="24"/>
          <w:szCs w:val="24"/>
        </w:rPr>
        <w:t xml:space="preserve"> application</w:t>
      </w:r>
      <w:r w:rsidR="0097546B">
        <w:rPr>
          <w:rFonts w:ascii="Times New Roman" w:hAnsi="Times New Roman" w:cs="Times New Roman"/>
          <w:sz w:val="24"/>
          <w:szCs w:val="24"/>
        </w:rPr>
        <w:t xml:space="preserve"> does not contemplate</w:t>
      </w:r>
      <w:r w:rsidR="003D7E29">
        <w:rPr>
          <w:rFonts w:ascii="Times New Roman" w:hAnsi="Times New Roman" w:cs="Times New Roman"/>
          <w:sz w:val="24"/>
          <w:szCs w:val="24"/>
        </w:rPr>
        <w:t xml:space="preserve"> transfer</w:t>
      </w:r>
      <w:r w:rsidR="0097546B">
        <w:rPr>
          <w:rFonts w:ascii="Times New Roman" w:hAnsi="Times New Roman" w:cs="Times New Roman"/>
          <w:sz w:val="24"/>
          <w:szCs w:val="24"/>
        </w:rPr>
        <w:t>ring</w:t>
      </w:r>
      <w:r w:rsidR="003D7E29">
        <w:rPr>
          <w:rFonts w:ascii="Times New Roman" w:hAnsi="Times New Roman" w:cs="Times New Roman"/>
          <w:sz w:val="24"/>
          <w:szCs w:val="24"/>
        </w:rPr>
        <w:t xml:space="preserve"> customers or service areas and is intended to </w:t>
      </w:r>
      <w:r w:rsidR="0097546B">
        <w:rPr>
          <w:rFonts w:ascii="Times New Roman" w:hAnsi="Times New Roman" w:cs="Times New Roman"/>
          <w:sz w:val="24"/>
          <w:szCs w:val="24"/>
        </w:rPr>
        <w:t xml:space="preserve">only </w:t>
      </w:r>
      <w:r w:rsidR="003D7E29">
        <w:rPr>
          <w:rFonts w:ascii="Times New Roman" w:hAnsi="Times New Roman" w:cs="Times New Roman"/>
          <w:sz w:val="24"/>
          <w:szCs w:val="24"/>
        </w:rPr>
        <w:t xml:space="preserve">transfer facilities, Staff </w:t>
      </w:r>
      <w:r w:rsidR="0097546B">
        <w:rPr>
          <w:rFonts w:ascii="Times New Roman" w:hAnsi="Times New Roman" w:cs="Times New Roman"/>
          <w:sz w:val="24"/>
          <w:szCs w:val="24"/>
        </w:rPr>
        <w:t>recommends that</w:t>
      </w:r>
      <w:r w:rsidR="003D7E29">
        <w:rPr>
          <w:rFonts w:ascii="Times New Roman" w:hAnsi="Times New Roman" w:cs="Times New Roman"/>
          <w:sz w:val="24"/>
          <w:szCs w:val="24"/>
        </w:rPr>
        <w:t xml:space="preserve"> notice is </w:t>
      </w:r>
      <w:r w:rsidR="0097546B">
        <w:rPr>
          <w:rFonts w:ascii="Times New Roman" w:hAnsi="Times New Roman" w:cs="Times New Roman"/>
          <w:sz w:val="24"/>
          <w:szCs w:val="24"/>
        </w:rPr>
        <w:t xml:space="preserve">not </w:t>
      </w:r>
      <w:r w:rsidR="003D7E29">
        <w:rPr>
          <w:rFonts w:ascii="Times New Roman" w:hAnsi="Times New Roman" w:cs="Times New Roman"/>
          <w:sz w:val="24"/>
          <w:szCs w:val="24"/>
        </w:rPr>
        <w:t>required</w:t>
      </w:r>
      <w:r w:rsidR="0097546B">
        <w:rPr>
          <w:rFonts w:ascii="Times New Roman" w:hAnsi="Times New Roman" w:cs="Times New Roman"/>
          <w:sz w:val="24"/>
          <w:szCs w:val="24"/>
        </w:rPr>
        <w:t xml:space="preserve"> in this proceeding</w:t>
      </w:r>
      <w:r w:rsidR="003D7E29">
        <w:rPr>
          <w:rFonts w:ascii="Times New Roman" w:hAnsi="Times New Roman" w:cs="Times New Roman"/>
          <w:sz w:val="24"/>
          <w:szCs w:val="24"/>
        </w:rPr>
        <w:t xml:space="preserve">. Accordingly, Staff recommends that notice be waived in accordance with 16 TAC § 24.239(c). </w:t>
      </w:r>
    </w:p>
    <w:p w14:paraId="6B3DC429" w14:textId="65C4BDB1" w:rsidR="001E35ED" w:rsidRPr="00311A65" w:rsidRDefault="001E35ED" w:rsidP="001D2163">
      <w:pPr>
        <w:pStyle w:val="ListParagraph"/>
        <w:keepNext/>
        <w:numPr>
          <w:ilvl w:val="0"/>
          <w:numId w:val="1"/>
        </w:numPr>
        <w:spacing w:before="120" w:after="120" w:line="36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1A65">
        <w:rPr>
          <w:rFonts w:ascii="Times New Roman" w:hAnsi="Times New Roman" w:cs="Times New Roman"/>
          <w:b/>
          <w:sz w:val="24"/>
          <w:szCs w:val="24"/>
        </w:rPr>
        <w:t>PROCEDURAL SCHEDULE</w:t>
      </w:r>
    </w:p>
    <w:p w14:paraId="3B9B568D" w14:textId="41057AAB" w:rsidR="001E35ED" w:rsidRDefault="00AE068E" w:rsidP="005F6E9C">
      <w:pPr>
        <w:keepNext/>
        <w:spacing w:after="120" w:line="36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Staff recommends that the application be found administratively complete; therefore, Staff proposes the following procedural schedule:</w:t>
      </w:r>
    </w:p>
    <w:tbl>
      <w:tblPr>
        <w:tblpPr w:leftFromText="180" w:rightFromText="180" w:vertAnchor="text" w:horzAnchor="margin" w:tblpX="108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826"/>
      </w:tblGrid>
      <w:tr w:rsidR="00AE068E" w:rsidRPr="00006925" w14:paraId="1F8DCBC2" w14:textId="77777777" w:rsidTr="004B31FA">
        <w:trPr>
          <w:trHeight w:val="260"/>
        </w:trPr>
        <w:tc>
          <w:tcPr>
            <w:tcW w:w="5524" w:type="dxa"/>
            <w:shd w:val="clear" w:color="auto" w:fill="auto"/>
            <w:vAlign w:val="center"/>
          </w:tcPr>
          <w:p w14:paraId="2CD165A3" w14:textId="77777777" w:rsidR="00AE068E" w:rsidRPr="00AE068E" w:rsidRDefault="00AE068E" w:rsidP="004B31FA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68E">
              <w:rPr>
                <w:rFonts w:ascii="Times New Roman" w:hAnsi="Times New Roman" w:cs="Times New Roman"/>
                <w:b/>
                <w:sz w:val="24"/>
                <w:szCs w:val="24"/>
              </w:rPr>
              <w:t>Event</w:t>
            </w:r>
          </w:p>
        </w:tc>
        <w:tc>
          <w:tcPr>
            <w:tcW w:w="3826" w:type="dxa"/>
            <w:shd w:val="clear" w:color="auto" w:fill="auto"/>
          </w:tcPr>
          <w:p w14:paraId="7834E04C" w14:textId="77777777" w:rsidR="00AE068E" w:rsidRPr="00AE068E" w:rsidRDefault="00AE068E" w:rsidP="004B31FA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68E">
              <w:rPr>
                <w:rFonts w:ascii="Times New Roman" w:hAnsi="Times New Roman" w:cs="Times New Roman"/>
                <w:b/>
                <w:sz w:val="24"/>
                <w:szCs w:val="24"/>
              </w:rPr>
              <w:t>Date</w:t>
            </w:r>
          </w:p>
        </w:tc>
      </w:tr>
      <w:tr w:rsidR="00AE068E" w:rsidRPr="00646A79" w14:paraId="49EA0194" w14:textId="77777777" w:rsidTr="004B31FA">
        <w:trPr>
          <w:trHeight w:val="611"/>
        </w:trPr>
        <w:tc>
          <w:tcPr>
            <w:tcW w:w="5524" w:type="dxa"/>
            <w:shd w:val="clear" w:color="auto" w:fill="auto"/>
            <w:vAlign w:val="center"/>
          </w:tcPr>
          <w:p w14:paraId="7790C778" w14:textId="77777777" w:rsidR="00AE068E" w:rsidRPr="00AE068E" w:rsidRDefault="00AE068E" w:rsidP="004B31F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68E">
              <w:rPr>
                <w:rFonts w:ascii="Times New Roman" w:eastAsia="Calibri" w:hAnsi="Times New Roman" w:cs="Times New Roman"/>
                <w:sz w:val="24"/>
                <w:szCs w:val="24"/>
              </w:rPr>
              <w:t>Deadline to intervene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08413DBC" w14:textId="630241AB" w:rsidR="00AE068E" w:rsidRPr="00AE068E" w:rsidRDefault="00AE068E" w:rsidP="004B31FA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68E">
              <w:rPr>
                <w:rFonts w:ascii="Times New Roman" w:hAnsi="Times New Roman" w:cs="Times New Roman"/>
                <w:sz w:val="24"/>
                <w:szCs w:val="24"/>
              </w:rPr>
              <w:t xml:space="preserve">30 days after </w:t>
            </w:r>
            <w:r w:rsidR="00E75650">
              <w:rPr>
                <w:rFonts w:ascii="Times New Roman" w:hAnsi="Times New Roman" w:cs="Times New Roman"/>
                <w:sz w:val="24"/>
                <w:szCs w:val="24"/>
              </w:rPr>
              <w:t>the application is found administratively complete</w:t>
            </w:r>
          </w:p>
        </w:tc>
      </w:tr>
    </w:tbl>
    <w:p w14:paraId="0A3FD867" w14:textId="77777777" w:rsidR="00AE068E" w:rsidRPr="001E35ED" w:rsidRDefault="00AE068E" w:rsidP="005F6E9C">
      <w:pPr>
        <w:keepNext/>
        <w:spacing w:after="120" w:line="36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4E4C618" w14:textId="531CCC5B" w:rsidR="001E35ED" w:rsidRPr="00311A65" w:rsidRDefault="001E35ED" w:rsidP="001D2163">
      <w:pPr>
        <w:pStyle w:val="ListParagraph"/>
        <w:numPr>
          <w:ilvl w:val="0"/>
          <w:numId w:val="1"/>
        </w:numPr>
        <w:spacing w:before="120" w:after="120" w:line="36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1A65">
        <w:rPr>
          <w:rFonts w:ascii="Times New Roman" w:hAnsi="Times New Roman" w:cs="Times New Roman"/>
          <w:b/>
          <w:sz w:val="24"/>
          <w:szCs w:val="24"/>
        </w:rPr>
        <w:t>CONCLUSION</w:t>
      </w:r>
    </w:p>
    <w:p w14:paraId="77904415" w14:textId="380CC3A5" w:rsidR="001E35ED" w:rsidRPr="0020531B" w:rsidRDefault="001E35ED" w:rsidP="001E35E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35ED">
        <w:rPr>
          <w:rFonts w:ascii="Times New Roman" w:hAnsi="Times New Roman" w:cs="Times New Roman"/>
          <w:sz w:val="24"/>
          <w:szCs w:val="24"/>
        </w:rPr>
        <w:tab/>
      </w:r>
      <w:r w:rsidR="0020531B" w:rsidRPr="0020531B">
        <w:rPr>
          <w:rFonts w:ascii="Times New Roman" w:hAnsi="Times New Roman" w:cs="Times New Roman"/>
          <w:sz w:val="24"/>
          <w:szCs w:val="24"/>
        </w:rPr>
        <w:t>For the reasons detailed above, Staff recommends that the application be found administratively complete, that Applicants</w:t>
      </w:r>
      <w:r w:rsidR="00E75650">
        <w:rPr>
          <w:rFonts w:ascii="Times New Roman" w:hAnsi="Times New Roman" w:cs="Times New Roman"/>
          <w:sz w:val="24"/>
          <w:szCs w:val="24"/>
        </w:rPr>
        <w:t xml:space="preserve">’ notice requirements be </w:t>
      </w:r>
      <w:r w:rsidR="0097546B">
        <w:rPr>
          <w:rFonts w:ascii="Times New Roman" w:hAnsi="Times New Roman" w:cs="Times New Roman"/>
          <w:sz w:val="24"/>
          <w:szCs w:val="24"/>
        </w:rPr>
        <w:t>waived</w:t>
      </w:r>
      <w:r w:rsidR="0020531B" w:rsidRPr="0020531B">
        <w:rPr>
          <w:rFonts w:ascii="Times New Roman" w:hAnsi="Times New Roman" w:cs="Times New Roman"/>
          <w:sz w:val="24"/>
          <w:szCs w:val="24"/>
        </w:rPr>
        <w:t>, and that the proposed procedural schedule be adopted. Staff respectfully requests the entry of an order consistent with these recommendations</w:t>
      </w:r>
      <w:r w:rsidRPr="0020531B">
        <w:rPr>
          <w:rFonts w:ascii="Times New Roman" w:hAnsi="Times New Roman" w:cs="Times New Roman"/>
          <w:sz w:val="24"/>
          <w:szCs w:val="24"/>
        </w:rPr>
        <w:t>.</w:t>
      </w:r>
    </w:p>
    <w:p w14:paraId="5157D885" w14:textId="77777777" w:rsidR="0006465C" w:rsidRDefault="0006465C" w:rsidP="002F6C58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B41254" w14:textId="77777777" w:rsidR="0006465C" w:rsidRDefault="0006465C" w:rsidP="002F6C58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8D4243" w14:textId="321A5177" w:rsidR="00E25B9A" w:rsidRPr="00E6647B" w:rsidRDefault="00E25B9A" w:rsidP="0006465C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647B">
        <w:rPr>
          <w:rFonts w:ascii="Times New Roman" w:eastAsia="Times New Roman" w:hAnsi="Times New Roman" w:cs="Times New Roman"/>
          <w:sz w:val="24"/>
          <w:szCs w:val="24"/>
        </w:rPr>
        <w:t xml:space="preserve">Dated:  </w:t>
      </w:r>
      <w:r w:rsidRPr="00E6647B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6647B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E6647B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6465C">
        <w:rPr>
          <w:rFonts w:ascii="Times New Roman" w:eastAsia="Times New Roman" w:hAnsi="Times New Roman" w:cs="Times New Roman"/>
          <w:noProof/>
          <w:sz w:val="24"/>
          <w:szCs w:val="24"/>
        </w:rPr>
        <w:t>February 23, 2022</w:t>
      </w:r>
      <w:r w:rsidRPr="00E6647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3E33FBB3" w14:textId="77777777" w:rsidR="00E25B9A" w:rsidRPr="00E6647B" w:rsidRDefault="00E25B9A" w:rsidP="0006465C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4BE96D" w14:textId="77777777" w:rsidR="00E25B9A" w:rsidRPr="00E6647B" w:rsidRDefault="00E25B9A" w:rsidP="0006465C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46EDE9" w14:textId="77777777" w:rsidR="00E25B9A" w:rsidRPr="00E6647B" w:rsidRDefault="00E25B9A" w:rsidP="0006465C">
      <w:pPr>
        <w:keepNext/>
        <w:keepLines/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6647B">
        <w:rPr>
          <w:rFonts w:ascii="Times New Roman" w:eastAsia="Times New Roman" w:hAnsi="Times New Roman" w:cs="Times New Roman"/>
          <w:sz w:val="24"/>
          <w:szCs w:val="20"/>
        </w:rPr>
        <w:t>Respectfully submitted,</w:t>
      </w:r>
    </w:p>
    <w:p w14:paraId="6E21F276" w14:textId="77777777" w:rsidR="00E25B9A" w:rsidRPr="00E6647B" w:rsidRDefault="00E25B9A" w:rsidP="0006465C">
      <w:pPr>
        <w:keepNext/>
        <w:keepLines/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647B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TEXAS LEGAL DIVISION</w:t>
      </w:r>
    </w:p>
    <w:p w14:paraId="275F8B82" w14:textId="77777777" w:rsidR="00E25B9A" w:rsidRPr="00E6647B" w:rsidRDefault="00E25B9A" w:rsidP="0006465C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1777D0C6" w14:textId="77777777" w:rsidR="00E25B9A" w:rsidRPr="00E6647B" w:rsidRDefault="00E25B9A" w:rsidP="0006465C">
      <w:pPr>
        <w:keepNext/>
        <w:keepLine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647B">
        <w:rPr>
          <w:rFonts w:ascii="Times New Roman" w:eastAsia="Times New Roman" w:hAnsi="Times New Roman" w:cs="Times New Roman"/>
          <w:sz w:val="24"/>
          <w:szCs w:val="20"/>
        </w:rPr>
        <w:tab/>
      </w:r>
      <w:r w:rsidRPr="00E6647B">
        <w:rPr>
          <w:rFonts w:ascii="Times New Roman" w:eastAsia="Times New Roman" w:hAnsi="Times New Roman" w:cs="Times New Roman"/>
          <w:sz w:val="24"/>
          <w:szCs w:val="20"/>
        </w:rPr>
        <w:tab/>
      </w:r>
      <w:r w:rsidRPr="00E6647B">
        <w:rPr>
          <w:rFonts w:ascii="Times New Roman" w:eastAsia="Times New Roman" w:hAnsi="Times New Roman" w:cs="Times New Roman"/>
          <w:sz w:val="24"/>
          <w:szCs w:val="20"/>
        </w:rPr>
        <w:tab/>
      </w:r>
      <w:r w:rsidRPr="00E6647B">
        <w:rPr>
          <w:rFonts w:ascii="Times New Roman" w:eastAsia="Times New Roman" w:hAnsi="Times New Roman" w:cs="Times New Roman"/>
          <w:sz w:val="24"/>
          <w:szCs w:val="20"/>
        </w:rPr>
        <w:tab/>
      </w:r>
      <w:r w:rsidRPr="00E6647B">
        <w:rPr>
          <w:rFonts w:ascii="Times New Roman" w:eastAsia="Times New Roman" w:hAnsi="Times New Roman" w:cs="Times New Roman"/>
          <w:sz w:val="24"/>
          <w:szCs w:val="20"/>
        </w:rPr>
        <w:tab/>
      </w:r>
      <w:r w:rsidRPr="00E6647B">
        <w:rPr>
          <w:rFonts w:ascii="Times New Roman" w:eastAsia="Times New Roman" w:hAnsi="Times New Roman" w:cs="Times New Roman"/>
          <w:sz w:val="24"/>
          <w:szCs w:val="20"/>
        </w:rPr>
        <w:tab/>
      </w:r>
      <w:r w:rsidRPr="00E6647B">
        <w:rPr>
          <w:rFonts w:ascii="Times New Roman" w:eastAsia="Times New Roman" w:hAnsi="Times New Roman" w:cs="Times New Roman"/>
          <w:sz w:val="24"/>
          <w:szCs w:val="24"/>
        </w:rPr>
        <w:t>Rachelle Nicolette Robles</w:t>
      </w:r>
    </w:p>
    <w:p w14:paraId="6A90E789" w14:textId="77777777" w:rsidR="00E25B9A" w:rsidRPr="00E6647B" w:rsidRDefault="00E25B9A" w:rsidP="0006465C">
      <w:pPr>
        <w:keepNext/>
        <w:keepLine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6647B">
        <w:rPr>
          <w:rFonts w:ascii="Times New Roman" w:eastAsia="Times New Roman" w:hAnsi="Times New Roman" w:cs="Times New Roman"/>
          <w:sz w:val="24"/>
          <w:szCs w:val="24"/>
        </w:rPr>
        <w:tab/>
      </w:r>
      <w:r w:rsidRPr="00E6647B">
        <w:rPr>
          <w:rFonts w:ascii="Times New Roman" w:eastAsia="Times New Roman" w:hAnsi="Times New Roman" w:cs="Times New Roman"/>
          <w:sz w:val="24"/>
          <w:szCs w:val="24"/>
        </w:rPr>
        <w:tab/>
      </w:r>
      <w:r w:rsidRPr="00E6647B">
        <w:rPr>
          <w:rFonts w:ascii="Times New Roman" w:eastAsia="Times New Roman" w:hAnsi="Times New Roman" w:cs="Times New Roman"/>
          <w:sz w:val="24"/>
          <w:szCs w:val="24"/>
        </w:rPr>
        <w:tab/>
      </w:r>
      <w:r w:rsidRPr="00E6647B">
        <w:rPr>
          <w:rFonts w:ascii="Times New Roman" w:eastAsia="Times New Roman" w:hAnsi="Times New Roman" w:cs="Times New Roman"/>
          <w:sz w:val="24"/>
          <w:szCs w:val="24"/>
        </w:rPr>
        <w:tab/>
      </w:r>
      <w:r w:rsidRPr="00E6647B">
        <w:rPr>
          <w:rFonts w:ascii="Times New Roman" w:eastAsia="Times New Roman" w:hAnsi="Times New Roman" w:cs="Times New Roman"/>
          <w:sz w:val="24"/>
          <w:szCs w:val="24"/>
        </w:rPr>
        <w:tab/>
      </w:r>
      <w:r w:rsidRPr="00E6647B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540F6808" w14:textId="77777777" w:rsidR="00E25B9A" w:rsidRPr="00D77E1D" w:rsidRDefault="00E25B9A" w:rsidP="0006465C">
      <w:pPr>
        <w:keepNext/>
        <w:keepLine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718897" w14:textId="4E436332" w:rsidR="00D77E1D" w:rsidRPr="00D77E1D" w:rsidRDefault="00953368" w:rsidP="0006465C">
      <w:pPr>
        <w:keepNext/>
        <w:keepLines/>
        <w:spacing w:after="0" w:line="240" w:lineRule="auto"/>
        <w:ind w:firstLine="4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Rustin Tawater</w:t>
      </w:r>
    </w:p>
    <w:p w14:paraId="4B91B4C3" w14:textId="77777777" w:rsidR="00D77E1D" w:rsidRPr="00D77E1D" w:rsidRDefault="00D77E1D" w:rsidP="0006465C">
      <w:pPr>
        <w:keepNext/>
        <w:keepLines/>
        <w:spacing w:after="0" w:line="240" w:lineRule="auto"/>
        <w:ind w:firstLine="4320"/>
        <w:rPr>
          <w:rFonts w:ascii="Times New Roman" w:hAnsi="Times New Roman" w:cs="Times New Roman"/>
          <w:sz w:val="24"/>
          <w:szCs w:val="24"/>
        </w:rPr>
      </w:pPr>
      <w:r w:rsidRPr="00D77E1D">
        <w:rPr>
          <w:rFonts w:ascii="Times New Roman" w:hAnsi="Times New Roman" w:cs="Times New Roman"/>
          <w:sz w:val="24"/>
          <w:szCs w:val="24"/>
        </w:rPr>
        <w:t>Managing Attorney</w:t>
      </w:r>
    </w:p>
    <w:p w14:paraId="2FD0879D" w14:textId="77777777" w:rsidR="00D77E1D" w:rsidRPr="00D77E1D" w:rsidRDefault="00D77E1D" w:rsidP="0006465C">
      <w:pPr>
        <w:keepNext/>
        <w:keepLines/>
        <w:spacing w:after="0" w:line="240" w:lineRule="auto"/>
        <w:ind w:firstLine="4320"/>
        <w:rPr>
          <w:rFonts w:ascii="Times New Roman" w:hAnsi="Times New Roman" w:cs="Times New Roman"/>
          <w:sz w:val="24"/>
          <w:szCs w:val="24"/>
        </w:rPr>
      </w:pPr>
    </w:p>
    <w:p w14:paraId="6DEF65A7" w14:textId="77777777" w:rsidR="00D77E1D" w:rsidRPr="00D77E1D" w:rsidRDefault="00D77E1D" w:rsidP="0006465C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141BACC9" w14:textId="4783A287" w:rsidR="00D77E1D" w:rsidRPr="005F6E9C" w:rsidRDefault="005F6E9C" w:rsidP="0006465C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hAnsi="Times New Roman" w:cs="Times New Roman"/>
          <w:sz w:val="24"/>
          <w:szCs w:val="24"/>
        </w:rPr>
      </w:pPr>
      <w:r w:rsidRPr="005F6E9C">
        <w:rPr>
          <w:rFonts w:ascii="Times New Roman" w:hAnsi="Times New Roman" w:cs="Times New Roman"/>
          <w:sz w:val="24"/>
          <w:szCs w:val="24"/>
          <w:u w:val="single"/>
        </w:rPr>
        <w:t>/s/ Ian Groetsch</w:t>
      </w:r>
    </w:p>
    <w:p w14:paraId="04C04AE7" w14:textId="77777777" w:rsidR="00D77E1D" w:rsidRPr="00D77E1D" w:rsidRDefault="00D77E1D" w:rsidP="0006465C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hAnsi="Times New Roman" w:cs="Times New Roman"/>
          <w:sz w:val="24"/>
          <w:szCs w:val="24"/>
        </w:rPr>
      </w:pPr>
      <w:r w:rsidRPr="00D77E1D">
        <w:rPr>
          <w:rFonts w:ascii="Times New Roman" w:hAnsi="Times New Roman" w:cs="Times New Roman"/>
          <w:sz w:val="24"/>
          <w:szCs w:val="24"/>
        </w:rPr>
        <w:t>Ian Groetsch</w:t>
      </w:r>
    </w:p>
    <w:p w14:paraId="60063604" w14:textId="77777777" w:rsidR="00D77E1D" w:rsidRPr="00D77E1D" w:rsidRDefault="00D77E1D" w:rsidP="0006465C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hAnsi="Times New Roman" w:cs="Times New Roman"/>
          <w:sz w:val="24"/>
          <w:szCs w:val="24"/>
        </w:rPr>
      </w:pPr>
      <w:r w:rsidRPr="00D77E1D">
        <w:rPr>
          <w:rFonts w:ascii="Times New Roman" w:hAnsi="Times New Roman" w:cs="Times New Roman"/>
          <w:sz w:val="24"/>
          <w:szCs w:val="24"/>
        </w:rPr>
        <w:t>State Bar No. 24078599</w:t>
      </w:r>
    </w:p>
    <w:p w14:paraId="695316D6" w14:textId="77777777" w:rsidR="00D77E1D" w:rsidRPr="00D77E1D" w:rsidRDefault="00D77E1D" w:rsidP="0006465C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hAnsi="Times New Roman" w:cs="Times New Roman"/>
          <w:sz w:val="24"/>
          <w:szCs w:val="24"/>
        </w:rPr>
      </w:pPr>
      <w:r w:rsidRPr="00D77E1D">
        <w:rPr>
          <w:rFonts w:ascii="Times New Roman" w:hAnsi="Times New Roman" w:cs="Times New Roman"/>
          <w:sz w:val="24"/>
          <w:szCs w:val="24"/>
        </w:rPr>
        <w:t>1701 N. Congress Avenue</w:t>
      </w:r>
    </w:p>
    <w:p w14:paraId="339FF259" w14:textId="77777777" w:rsidR="00D77E1D" w:rsidRPr="00D77E1D" w:rsidRDefault="00D77E1D" w:rsidP="0006465C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hAnsi="Times New Roman" w:cs="Times New Roman"/>
          <w:sz w:val="24"/>
          <w:szCs w:val="24"/>
        </w:rPr>
      </w:pPr>
      <w:r w:rsidRPr="00D77E1D">
        <w:rPr>
          <w:rFonts w:ascii="Times New Roman" w:hAnsi="Times New Roman" w:cs="Times New Roman"/>
          <w:sz w:val="24"/>
          <w:szCs w:val="24"/>
        </w:rPr>
        <w:t>P.O. Box 13326</w:t>
      </w:r>
    </w:p>
    <w:p w14:paraId="1A211BAC" w14:textId="77777777" w:rsidR="00D77E1D" w:rsidRPr="00D77E1D" w:rsidRDefault="00D77E1D" w:rsidP="0006465C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hAnsi="Times New Roman" w:cs="Times New Roman"/>
          <w:sz w:val="24"/>
          <w:szCs w:val="24"/>
        </w:rPr>
      </w:pPr>
      <w:r w:rsidRPr="00D77E1D">
        <w:rPr>
          <w:rFonts w:ascii="Times New Roman" w:hAnsi="Times New Roman" w:cs="Times New Roman"/>
          <w:sz w:val="24"/>
          <w:szCs w:val="24"/>
        </w:rPr>
        <w:t>Austin, Texas 78711-3326</w:t>
      </w:r>
    </w:p>
    <w:p w14:paraId="032F5913" w14:textId="77777777" w:rsidR="00D77E1D" w:rsidRPr="00D77E1D" w:rsidRDefault="00D77E1D" w:rsidP="0006465C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hAnsi="Times New Roman" w:cs="Times New Roman"/>
          <w:sz w:val="24"/>
          <w:szCs w:val="24"/>
        </w:rPr>
      </w:pPr>
      <w:r w:rsidRPr="00D77E1D">
        <w:rPr>
          <w:rFonts w:ascii="Times New Roman" w:hAnsi="Times New Roman" w:cs="Times New Roman"/>
          <w:sz w:val="24"/>
          <w:szCs w:val="24"/>
        </w:rPr>
        <w:t>(512) 936-7465</w:t>
      </w:r>
    </w:p>
    <w:p w14:paraId="4A78DB3C" w14:textId="77777777" w:rsidR="00D77E1D" w:rsidRPr="00D77E1D" w:rsidRDefault="00D77E1D" w:rsidP="0006465C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hAnsi="Times New Roman" w:cs="Times New Roman"/>
          <w:sz w:val="24"/>
          <w:szCs w:val="24"/>
        </w:rPr>
      </w:pPr>
      <w:r w:rsidRPr="00D77E1D">
        <w:rPr>
          <w:rFonts w:ascii="Times New Roman" w:hAnsi="Times New Roman" w:cs="Times New Roman"/>
          <w:sz w:val="24"/>
          <w:szCs w:val="24"/>
        </w:rPr>
        <w:t>(512) 936-7268 (facsimile)</w:t>
      </w:r>
    </w:p>
    <w:p w14:paraId="7A593D63" w14:textId="7F7E3854" w:rsidR="002F6C58" w:rsidRPr="0006465C" w:rsidRDefault="00D77E1D" w:rsidP="0006465C">
      <w:pPr>
        <w:keepNext/>
        <w:keepLines/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D77E1D">
        <w:rPr>
          <w:rFonts w:ascii="Times New Roman" w:hAnsi="Times New Roman" w:cs="Times New Roman"/>
          <w:sz w:val="24"/>
          <w:szCs w:val="24"/>
        </w:rPr>
        <w:t>ian.groetsch@puc.texas.gov</w:t>
      </w:r>
    </w:p>
    <w:p w14:paraId="09C07560" w14:textId="77777777" w:rsidR="002F6C58" w:rsidRDefault="002F6C58" w:rsidP="00AC310E">
      <w:pPr>
        <w:pStyle w:val="Docketnumber"/>
        <w:rPr>
          <w:sz w:val="24"/>
          <w:szCs w:val="24"/>
        </w:rPr>
      </w:pPr>
    </w:p>
    <w:p w14:paraId="0092E1D0" w14:textId="77777777" w:rsidR="002F6C58" w:rsidRDefault="002F6C58" w:rsidP="00AC310E">
      <w:pPr>
        <w:pStyle w:val="Docketnumber"/>
        <w:rPr>
          <w:sz w:val="24"/>
          <w:szCs w:val="24"/>
        </w:rPr>
      </w:pPr>
    </w:p>
    <w:p w14:paraId="470BB1CB" w14:textId="77777777" w:rsidR="0006465C" w:rsidRDefault="0006465C" w:rsidP="00AC310E">
      <w:pPr>
        <w:pStyle w:val="Docketnumber"/>
        <w:rPr>
          <w:sz w:val="24"/>
          <w:szCs w:val="24"/>
        </w:rPr>
      </w:pPr>
    </w:p>
    <w:p w14:paraId="73AA4E3E" w14:textId="29052FE8" w:rsidR="00AC310E" w:rsidRPr="00264792" w:rsidRDefault="00AC310E" w:rsidP="00AC310E">
      <w:pPr>
        <w:pStyle w:val="Docketnumber"/>
        <w:rPr>
          <w:sz w:val="24"/>
          <w:szCs w:val="24"/>
        </w:rPr>
      </w:pPr>
      <w:r w:rsidRPr="00264792">
        <w:rPr>
          <w:sz w:val="24"/>
          <w:szCs w:val="24"/>
        </w:rPr>
        <w:t>DOCKET NO. 52</w:t>
      </w:r>
      <w:r>
        <w:rPr>
          <w:sz w:val="24"/>
          <w:szCs w:val="24"/>
        </w:rPr>
        <w:t>890</w:t>
      </w:r>
    </w:p>
    <w:p w14:paraId="12619456" w14:textId="77777777" w:rsidR="00D77E1D" w:rsidRPr="00D77E1D" w:rsidRDefault="00D77E1D" w:rsidP="00D77E1D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448471F2" w14:textId="77777777" w:rsidR="00D77E1D" w:rsidRPr="00D77E1D" w:rsidRDefault="00D77E1D" w:rsidP="00D77E1D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7E1D">
        <w:rPr>
          <w:rFonts w:ascii="Times New Roman" w:hAnsi="Times New Roman" w:cs="Times New Roman"/>
          <w:b/>
          <w:sz w:val="24"/>
          <w:szCs w:val="24"/>
        </w:rPr>
        <w:t>CERTIFICATE OF SERVICE</w:t>
      </w:r>
    </w:p>
    <w:p w14:paraId="28142E6D" w14:textId="77777777" w:rsidR="00D77E1D" w:rsidRPr="00D77E1D" w:rsidRDefault="00D77E1D" w:rsidP="00D77E1D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45D973" w14:textId="6ECE5EDB" w:rsidR="00D77E1D" w:rsidRPr="00D77E1D" w:rsidRDefault="00D77E1D" w:rsidP="00D77E1D">
      <w:pPr>
        <w:keepNext/>
        <w:spacing w:after="0" w:line="360" w:lineRule="auto"/>
        <w:ind w:firstLine="72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D77E1D">
        <w:rPr>
          <w:rFonts w:ascii="Times New Roman" w:hAnsi="Times New Roman" w:cs="Times New Roman"/>
          <w:sz w:val="24"/>
          <w:szCs w:val="24"/>
        </w:rPr>
        <w:t>I</w:t>
      </w:r>
      <w:r w:rsidRPr="00D77E1D">
        <w:rPr>
          <w:rFonts w:ascii="Times New Roman" w:hAnsi="Times New Roman" w:cs="Times New Roman"/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D77E1D">
        <w:rPr>
          <w:rFonts w:ascii="Times New Roman" w:hAnsi="Times New Roman" w:cs="Times New Roman"/>
          <w:sz w:val="24"/>
          <w:szCs w:val="24"/>
        </w:rPr>
        <w:t xml:space="preserve"> </w:t>
      </w:r>
      <w:r w:rsidRPr="00D77E1D">
        <w:rPr>
          <w:rFonts w:ascii="Times New Roman" w:hAnsi="Times New Roman" w:cs="Times New Roman"/>
          <w:sz w:val="24"/>
          <w:szCs w:val="24"/>
        </w:rPr>
        <w:fldChar w:fldCharType="begin"/>
      </w:r>
      <w:r w:rsidRPr="00D77E1D">
        <w:rPr>
          <w:rFonts w:ascii="Times New Roman" w:hAnsi="Times New Roman" w:cs="Times New Roman"/>
          <w:sz w:val="24"/>
          <w:szCs w:val="24"/>
        </w:rPr>
        <w:instrText xml:space="preserve"> DATE \@ "MMMM d, yyyy" </w:instrText>
      </w:r>
      <w:r w:rsidRPr="00D77E1D">
        <w:rPr>
          <w:rFonts w:ascii="Times New Roman" w:hAnsi="Times New Roman" w:cs="Times New Roman"/>
          <w:sz w:val="24"/>
          <w:szCs w:val="24"/>
        </w:rPr>
        <w:fldChar w:fldCharType="separate"/>
      </w:r>
      <w:r w:rsidR="0006465C">
        <w:rPr>
          <w:rFonts w:ascii="Times New Roman" w:hAnsi="Times New Roman" w:cs="Times New Roman"/>
          <w:noProof/>
          <w:sz w:val="24"/>
          <w:szCs w:val="24"/>
        </w:rPr>
        <w:t>February 23, 2022</w:t>
      </w:r>
      <w:r w:rsidRPr="00D77E1D">
        <w:rPr>
          <w:rFonts w:ascii="Times New Roman" w:hAnsi="Times New Roman" w:cs="Times New Roman"/>
          <w:sz w:val="24"/>
          <w:szCs w:val="24"/>
        </w:rPr>
        <w:fldChar w:fldCharType="end"/>
      </w:r>
      <w:r w:rsidRPr="00D77E1D">
        <w:rPr>
          <w:rFonts w:ascii="Times New Roman" w:hAnsi="Times New Roman" w:cs="Times New Roman"/>
          <w:color w:val="0D0D0D"/>
          <w:sz w:val="24"/>
          <w:szCs w:val="24"/>
        </w:rPr>
        <w:t>, in accordance with the Order Suspending Rules, issued in Project No. 50664.</w:t>
      </w:r>
    </w:p>
    <w:p w14:paraId="77B3E00C" w14:textId="77777777" w:rsidR="00D77E1D" w:rsidRPr="00D77E1D" w:rsidRDefault="00D77E1D" w:rsidP="00D77E1D">
      <w:pPr>
        <w:keepNext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4AA7334E" w14:textId="3E50DE9E" w:rsidR="00D77E1D" w:rsidRPr="00D77E1D" w:rsidRDefault="00D77E1D" w:rsidP="00D77E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7E1D">
        <w:rPr>
          <w:rFonts w:ascii="Times New Roman" w:hAnsi="Times New Roman" w:cs="Times New Roman"/>
          <w:sz w:val="24"/>
          <w:szCs w:val="24"/>
        </w:rPr>
        <w:tab/>
      </w:r>
      <w:r w:rsidRPr="00D77E1D">
        <w:rPr>
          <w:rFonts w:ascii="Times New Roman" w:hAnsi="Times New Roman" w:cs="Times New Roman"/>
          <w:sz w:val="24"/>
          <w:szCs w:val="24"/>
        </w:rPr>
        <w:tab/>
      </w:r>
      <w:r w:rsidRPr="00D77E1D">
        <w:rPr>
          <w:rFonts w:ascii="Times New Roman" w:hAnsi="Times New Roman" w:cs="Times New Roman"/>
          <w:sz w:val="24"/>
          <w:szCs w:val="24"/>
        </w:rPr>
        <w:tab/>
      </w:r>
      <w:r w:rsidRPr="00D77E1D">
        <w:rPr>
          <w:rFonts w:ascii="Times New Roman" w:hAnsi="Times New Roman" w:cs="Times New Roman"/>
          <w:sz w:val="24"/>
          <w:szCs w:val="24"/>
        </w:rPr>
        <w:tab/>
      </w:r>
      <w:r w:rsidRPr="00D77E1D">
        <w:rPr>
          <w:rFonts w:ascii="Times New Roman" w:hAnsi="Times New Roman" w:cs="Times New Roman"/>
          <w:sz w:val="24"/>
          <w:szCs w:val="24"/>
        </w:rPr>
        <w:tab/>
      </w:r>
      <w:r w:rsidRPr="00D77E1D">
        <w:rPr>
          <w:rFonts w:ascii="Times New Roman" w:hAnsi="Times New Roman" w:cs="Times New Roman"/>
          <w:sz w:val="24"/>
          <w:szCs w:val="24"/>
        </w:rPr>
        <w:tab/>
      </w:r>
      <w:r w:rsidR="005F6E9C" w:rsidRPr="005F6E9C">
        <w:rPr>
          <w:rFonts w:ascii="Times New Roman" w:hAnsi="Times New Roman" w:cs="Times New Roman"/>
          <w:sz w:val="24"/>
          <w:szCs w:val="24"/>
          <w:u w:val="single"/>
        </w:rPr>
        <w:t>/s/ Ian Groetsch</w:t>
      </w:r>
    </w:p>
    <w:p w14:paraId="69BA54FE" w14:textId="0BF86BCE" w:rsidR="00611E56" w:rsidRPr="00D77E1D" w:rsidRDefault="00D77E1D" w:rsidP="00D77E1D">
      <w:pPr>
        <w:pStyle w:val="Normaldouble"/>
        <w:spacing w:line="240" w:lineRule="auto"/>
        <w:rPr>
          <w:szCs w:val="24"/>
        </w:rPr>
      </w:pPr>
      <w:r w:rsidRPr="00D77E1D">
        <w:rPr>
          <w:szCs w:val="24"/>
        </w:rPr>
        <w:tab/>
      </w:r>
      <w:r w:rsidRPr="00D77E1D">
        <w:rPr>
          <w:szCs w:val="24"/>
        </w:rPr>
        <w:tab/>
      </w:r>
      <w:r w:rsidRPr="00D77E1D">
        <w:rPr>
          <w:szCs w:val="24"/>
        </w:rPr>
        <w:tab/>
      </w:r>
      <w:r w:rsidRPr="00D77E1D">
        <w:rPr>
          <w:szCs w:val="24"/>
        </w:rPr>
        <w:tab/>
      </w:r>
      <w:r w:rsidRPr="00D77E1D">
        <w:rPr>
          <w:rFonts w:eastAsia="Calibri"/>
          <w:szCs w:val="24"/>
        </w:rPr>
        <w:tab/>
      </w:r>
      <w:r w:rsidRPr="00D77E1D">
        <w:rPr>
          <w:rFonts w:eastAsia="Calibri"/>
          <w:szCs w:val="24"/>
        </w:rPr>
        <w:tab/>
      </w:r>
      <w:r w:rsidRPr="00D77E1D">
        <w:rPr>
          <w:szCs w:val="24"/>
        </w:rPr>
        <w:t>Ian Groetsch</w:t>
      </w:r>
    </w:p>
    <w:sectPr w:rsidR="00611E56" w:rsidRPr="00D77E1D" w:rsidSect="006D4B1D">
      <w:footerReference w:type="default" r:id="rId7"/>
      <w:pgSz w:w="12240" w:h="15840" w:code="1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40030" w14:textId="77777777" w:rsidR="00AE4D9F" w:rsidRDefault="00AE4D9F">
      <w:pPr>
        <w:spacing w:after="0" w:line="240" w:lineRule="auto"/>
      </w:pPr>
      <w:r>
        <w:separator/>
      </w:r>
    </w:p>
  </w:endnote>
  <w:endnote w:type="continuationSeparator" w:id="0">
    <w:p w14:paraId="1A85A43B" w14:textId="77777777" w:rsidR="00AE4D9F" w:rsidRDefault="00AE4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002103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7E89DD25" w14:textId="77777777" w:rsidR="00CD1429" w:rsidRPr="00C176FC" w:rsidRDefault="00D96004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C176FC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C176FC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C176FC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C176FC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C176FC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09F5D1A6" w14:textId="77777777" w:rsidR="003175EC" w:rsidRPr="0072188B" w:rsidRDefault="00AE4D9F" w:rsidP="005E03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B97C0" w14:textId="77777777" w:rsidR="00AE4D9F" w:rsidRDefault="00AE4D9F">
      <w:pPr>
        <w:spacing w:after="0" w:line="240" w:lineRule="auto"/>
      </w:pPr>
      <w:r>
        <w:separator/>
      </w:r>
    </w:p>
  </w:footnote>
  <w:footnote w:type="continuationSeparator" w:id="0">
    <w:p w14:paraId="0F5F04AD" w14:textId="77777777" w:rsidR="00AE4D9F" w:rsidRDefault="00AE4D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F72A9"/>
    <w:multiLevelType w:val="hybridMultilevel"/>
    <w:tmpl w:val="0A2CB4F6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FA3780C"/>
    <w:multiLevelType w:val="hybridMultilevel"/>
    <w:tmpl w:val="26501810"/>
    <w:lvl w:ilvl="0" w:tplc="C1DA76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D7E883CE">
      <w:start w:val="3"/>
      <w:numFmt w:val="upperRoman"/>
      <w:lvlText w:val="%2."/>
      <w:lvlJc w:val="righ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B9A"/>
    <w:rsid w:val="00006E1F"/>
    <w:rsid w:val="00025A83"/>
    <w:rsid w:val="00037418"/>
    <w:rsid w:val="0006465C"/>
    <w:rsid w:val="00065713"/>
    <w:rsid w:val="000955AE"/>
    <w:rsid w:val="000A11DB"/>
    <w:rsid w:val="000B3BFA"/>
    <w:rsid w:val="00147FA1"/>
    <w:rsid w:val="001662C0"/>
    <w:rsid w:val="00173CD0"/>
    <w:rsid w:val="001D2163"/>
    <w:rsid w:val="001E35ED"/>
    <w:rsid w:val="001F5824"/>
    <w:rsid w:val="002006A6"/>
    <w:rsid w:val="0020531B"/>
    <w:rsid w:val="00282333"/>
    <w:rsid w:val="002A4C1D"/>
    <w:rsid w:val="002B541D"/>
    <w:rsid w:val="002E7A2A"/>
    <w:rsid w:val="002F6C58"/>
    <w:rsid w:val="00311A65"/>
    <w:rsid w:val="00353564"/>
    <w:rsid w:val="00376726"/>
    <w:rsid w:val="00393FB1"/>
    <w:rsid w:val="003D7E29"/>
    <w:rsid w:val="003E6096"/>
    <w:rsid w:val="004152FC"/>
    <w:rsid w:val="00446B63"/>
    <w:rsid w:val="004A6E1A"/>
    <w:rsid w:val="004C65C5"/>
    <w:rsid w:val="004D6B48"/>
    <w:rsid w:val="004F31CC"/>
    <w:rsid w:val="00527F79"/>
    <w:rsid w:val="00562A42"/>
    <w:rsid w:val="005A735F"/>
    <w:rsid w:val="005F6E9C"/>
    <w:rsid w:val="00611E56"/>
    <w:rsid w:val="00615F4F"/>
    <w:rsid w:val="0062698C"/>
    <w:rsid w:val="00666479"/>
    <w:rsid w:val="006C29C3"/>
    <w:rsid w:val="00701BB4"/>
    <w:rsid w:val="00732E38"/>
    <w:rsid w:val="007E7307"/>
    <w:rsid w:val="00813282"/>
    <w:rsid w:val="00832E7F"/>
    <w:rsid w:val="00840222"/>
    <w:rsid w:val="008527A6"/>
    <w:rsid w:val="00861D7E"/>
    <w:rsid w:val="00881456"/>
    <w:rsid w:val="00890861"/>
    <w:rsid w:val="008E545F"/>
    <w:rsid w:val="009242E3"/>
    <w:rsid w:val="009413E3"/>
    <w:rsid w:val="00943744"/>
    <w:rsid w:val="00953368"/>
    <w:rsid w:val="0097546B"/>
    <w:rsid w:val="009F44FB"/>
    <w:rsid w:val="00A54178"/>
    <w:rsid w:val="00A54632"/>
    <w:rsid w:val="00A71EBD"/>
    <w:rsid w:val="00A95684"/>
    <w:rsid w:val="00AA212E"/>
    <w:rsid w:val="00AC310E"/>
    <w:rsid w:val="00AD1556"/>
    <w:rsid w:val="00AD34F1"/>
    <w:rsid w:val="00AD4423"/>
    <w:rsid w:val="00AE068E"/>
    <w:rsid w:val="00AE4D9F"/>
    <w:rsid w:val="00B05846"/>
    <w:rsid w:val="00B27101"/>
    <w:rsid w:val="00B44A19"/>
    <w:rsid w:val="00B638D6"/>
    <w:rsid w:val="00B90BF3"/>
    <w:rsid w:val="00BB4D44"/>
    <w:rsid w:val="00BC16C2"/>
    <w:rsid w:val="00BD2D59"/>
    <w:rsid w:val="00C300D7"/>
    <w:rsid w:val="00C34B2B"/>
    <w:rsid w:val="00C52E5B"/>
    <w:rsid w:val="00C73E17"/>
    <w:rsid w:val="00CA7137"/>
    <w:rsid w:val="00CE10B1"/>
    <w:rsid w:val="00D77E1D"/>
    <w:rsid w:val="00D96004"/>
    <w:rsid w:val="00DA408D"/>
    <w:rsid w:val="00DA6B48"/>
    <w:rsid w:val="00DB0B90"/>
    <w:rsid w:val="00E25724"/>
    <w:rsid w:val="00E25B9A"/>
    <w:rsid w:val="00E26D29"/>
    <w:rsid w:val="00E26D4C"/>
    <w:rsid w:val="00E6647B"/>
    <w:rsid w:val="00E75650"/>
    <w:rsid w:val="00E86525"/>
    <w:rsid w:val="00EB19F5"/>
    <w:rsid w:val="00EB58A1"/>
    <w:rsid w:val="00ED42F6"/>
    <w:rsid w:val="00EE3785"/>
    <w:rsid w:val="00EF46AD"/>
    <w:rsid w:val="00F14BC6"/>
    <w:rsid w:val="00F552AF"/>
    <w:rsid w:val="00F71982"/>
    <w:rsid w:val="00FA1BAB"/>
    <w:rsid w:val="00FD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BE732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5B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5B9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25B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5B9A"/>
  </w:style>
  <w:style w:type="paragraph" w:customStyle="1" w:styleId="Docketnumber">
    <w:name w:val="Docket number"/>
    <w:basedOn w:val="Normal"/>
    <w:link w:val="DocketnumberChar"/>
    <w:rsid w:val="00E25B9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0"/>
    </w:rPr>
  </w:style>
  <w:style w:type="paragraph" w:customStyle="1" w:styleId="Docketstyle">
    <w:name w:val="Docket style"/>
    <w:basedOn w:val="Normal"/>
    <w:rsid w:val="00E25B9A"/>
    <w:pPr>
      <w:keepNext/>
      <w:tabs>
        <w:tab w:val="center" w:pos="4770"/>
        <w:tab w:val="left" w:pos="5400"/>
      </w:tabs>
      <w:spacing w:after="0" w:line="288" w:lineRule="auto"/>
      <w:jc w:val="both"/>
    </w:pPr>
    <w:rPr>
      <w:rFonts w:ascii="Times New Roman" w:eastAsia="Times New Roman" w:hAnsi="Times New Roman" w:cs="Times New Roman"/>
      <w:b/>
      <w:caps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393F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3FB1"/>
  </w:style>
  <w:style w:type="character" w:customStyle="1" w:styleId="DocketnumberChar">
    <w:name w:val="Docket number Char"/>
    <w:link w:val="Docketnumber"/>
    <w:rsid w:val="00D77E1D"/>
    <w:rPr>
      <w:rFonts w:ascii="Times New Roman" w:eastAsia="Times New Roman" w:hAnsi="Times New Roman" w:cs="Times New Roman"/>
      <w:b/>
      <w:caps/>
      <w:sz w:val="28"/>
      <w:szCs w:val="20"/>
    </w:rPr>
  </w:style>
  <w:style w:type="paragraph" w:customStyle="1" w:styleId="Default">
    <w:name w:val="Default"/>
    <w:rsid w:val="00D77E1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Normaldouble">
    <w:name w:val="Normal double"/>
    <w:basedOn w:val="Normal"/>
    <w:link w:val="NormaldoubleChar"/>
    <w:rsid w:val="00D77E1D"/>
    <w:p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ormaldoubleChar">
    <w:name w:val="Normal double Char"/>
    <w:link w:val="Normaldouble"/>
    <w:rsid w:val="00D77E1D"/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DA6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6B4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6B4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6B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6B4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2022-02-23T17:29:00Z</dcterms:created>
  <dcterms:modified xsi:type="dcterms:W3CDTF">2022-02-23T17:29:00Z</dcterms:modified>
</cp:coreProperties>
</file>